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78" w:rsidRPr="00D10278" w:rsidRDefault="00D10278" w:rsidP="00D10278">
      <w:pPr>
        <w:rPr>
          <w:sz w:val="24"/>
          <w:szCs w:val="24"/>
        </w:rPr>
      </w:pPr>
      <w:r w:rsidRPr="00D10278">
        <w:rPr>
          <w:b/>
          <w:bCs/>
          <w:sz w:val="24"/>
          <w:szCs w:val="24"/>
        </w:rPr>
        <w:t>Université</w:t>
      </w:r>
      <w:r w:rsidRPr="00D10278">
        <w:rPr>
          <w:sz w:val="24"/>
          <w:szCs w:val="24"/>
        </w:rPr>
        <w:t xml:space="preserve">           Mohammed Boudiaf Msila</w:t>
      </w:r>
    </w:p>
    <w:p w:rsidR="00D10278" w:rsidRPr="00D10278" w:rsidRDefault="00D10278" w:rsidP="00D10278">
      <w:pPr>
        <w:rPr>
          <w:sz w:val="24"/>
          <w:szCs w:val="24"/>
        </w:rPr>
      </w:pPr>
      <w:r w:rsidRPr="00D10278">
        <w:rPr>
          <w:b/>
          <w:bCs/>
          <w:sz w:val="24"/>
          <w:szCs w:val="24"/>
        </w:rPr>
        <w:t xml:space="preserve">Institut  </w:t>
      </w:r>
      <w:r w:rsidRPr="00D10278">
        <w:rPr>
          <w:sz w:val="24"/>
          <w:szCs w:val="24"/>
        </w:rPr>
        <w:t xml:space="preserve">              Gestion des Techniques Urbaines </w:t>
      </w:r>
    </w:p>
    <w:p w:rsidR="00D10278" w:rsidRPr="00D10278" w:rsidRDefault="00D10278" w:rsidP="00D10278">
      <w:pPr>
        <w:rPr>
          <w:sz w:val="24"/>
          <w:szCs w:val="24"/>
        </w:rPr>
      </w:pPr>
      <w:r w:rsidRPr="00D10278">
        <w:rPr>
          <w:b/>
          <w:bCs/>
          <w:sz w:val="24"/>
          <w:szCs w:val="24"/>
        </w:rPr>
        <w:t>Département</w:t>
      </w:r>
      <w:r w:rsidRPr="00D10278">
        <w:rPr>
          <w:sz w:val="24"/>
          <w:szCs w:val="24"/>
        </w:rPr>
        <w:t xml:space="preserve">    Génie urbain</w:t>
      </w:r>
    </w:p>
    <w:p w:rsidR="00D10278" w:rsidRPr="00D10278" w:rsidRDefault="00D10278" w:rsidP="00D10278">
      <w:pPr>
        <w:rPr>
          <w:sz w:val="24"/>
          <w:szCs w:val="24"/>
        </w:rPr>
      </w:pPr>
      <w:r w:rsidRPr="00D10278">
        <w:rPr>
          <w:b/>
          <w:bCs/>
          <w:sz w:val="24"/>
          <w:szCs w:val="24"/>
        </w:rPr>
        <w:t>Année universitaire</w:t>
      </w:r>
      <w:r w:rsidRPr="00D10278">
        <w:rPr>
          <w:sz w:val="24"/>
          <w:szCs w:val="24"/>
        </w:rPr>
        <w:t xml:space="preserve">  2021 - 2022</w:t>
      </w:r>
    </w:p>
    <w:p w:rsidR="00D10278" w:rsidRPr="00D10278" w:rsidRDefault="00D10278" w:rsidP="00D10278">
      <w:pPr>
        <w:rPr>
          <w:sz w:val="24"/>
          <w:szCs w:val="24"/>
        </w:rPr>
      </w:pPr>
      <w:r w:rsidRPr="00D10278">
        <w:rPr>
          <w:b/>
          <w:bCs/>
          <w:sz w:val="24"/>
          <w:szCs w:val="24"/>
        </w:rPr>
        <w:t>Module</w:t>
      </w:r>
      <w:r w:rsidRPr="00D10278">
        <w:rPr>
          <w:sz w:val="24"/>
          <w:szCs w:val="24"/>
        </w:rPr>
        <w:t xml:space="preserve">     Méthodes et techniques d’analyse du transport urbain et mobilité </w:t>
      </w:r>
    </w:p>
    <w:p w:rsidR="00D10278" w:rsidRPr="00C924A5" w:rsidRDefault="00D10278" w:rsidP="00D10278">
      <w:pPr>
        <w:rPr>
          <w:b/>
          <w:bCs/>
          <w:sz w:val="20"/>
          <w:szCs w:val="20"/>
        </w:rPr>
      </w:pPr>
      <w:r w:rsidRPr="00D10278">
        <w:rPr>
          <w:b/>
          <w:bCs/>
          <w:sz w:val="24"/>
          <w:szCs w:val="24"/>
        </w:rPr>
        <w:t>Deuxième année master</w:t>
      </w:r>
      <w:r w:rsidRPr="00C924A5">
        <w:rPr>
          <w:b/>
          <w:bCs/>
          <w:sz w:val="20"/>
          <w:szCs w:val="20"/>
        </w:rPr>
        <w:t xml:space="preserve"> </w:t>
      </w:r>
    </w:p>
    <w:p w:rsidR="00D10278" w:rsidRDefault="00D10278" w:rsidP="00D10278">
      <w:r>
        <w:t xml:space="preserve">                                                                </w:t>
      </w:r>
    </w:p>
    <w:p w:rsidR="00D10278" w:rsidRPr="00D10278" w:rsidRDefault="00D10278" w:rsidP="00D10278">
      <w:pPr>
        <w:jc w:val="center"/>
        <w:rPr>
          <w:b/>
          <w:bCs/>
          <w:sz w:val="24"/>
          <w:szCs w:val="24"/>
        </w:rPr>
      </w:pPr>
      <w:r w:rsidRPr="00D10278">
        <w:rPr>
          <w:b/>
          <w:bCs/>
          <w:sz w:val="24"/>
          <w:szCs w:val="24"/>
        </w:rPr>
        <w:t>Corrigé type</w:t>
      </w:r>
    </w:p>
    <w:p w:rsidR="00D10278" w:rsidRDefault="00D10278" w:rsidP="009A651E">
      <w:pPr>
        <w:rPr>
          <w:b/>
          <w:bCs/>
        </w:rPr>
      </w:pPr>
    </w:p>
    <w:p w:rsidR="00D10278" w:rsidRDefault="00D10278" w:rsidP="00D10278">
      <w:pPr>
        <w:rPr>
          <w:b/>
          <w:bCs/>
        </w:rPr>
      </w:pPr>
      <w:r>
        <w:rPr>
          <w:b/>
          <w:bCs/>
        </w:rPr>
        <w:t>Réponse 1</w:t>
      </w:r>
    </w:p>
    <w:p w:rsidR="00D10278" w:rsidRPr="00D10278" w:rsidRDefault="00D10278" w:rsidP="00D10278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10278">
        <w:rPr>
          <w:sz w:val="24"/>
          <w:szCs w:val="24"/>
        </w:rPr>
        <w:t xml:space="preserve">les critères classiques d’évaluation le rendement des transports urbains sont comme suit </w:t>
      </w:r>
    </w:p>
    <w:p w:rsidR="00D10278" w:rsidRDefault="00D10278" w:rsidP="00D10278">
      <w:pPr>
        <w:pStyle w:val="Paragraphedeliste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690870" cy="797560"/>
            <wp:effectExtent l="1905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8" w:rsidRDefault="00D10278" w:rsidP="00D10278">
      <w:pPr>
        <w:pStyle w:val="Paragraphedeliste"/>
        <w:numPr>
          <w:ilvl w:val="0"/>
          <w:numId w:val="1"/>
        </w:numPr>
        <w:tabs>
          <w:tab w:val="left" w:pos="1517"/>
        </w:tabs>
        <w:rPr>
          <w:sz w:val="24"/>
          <w:szCs w:val="24"/>
        </w:rPr>
      </w:pPr>
      <w:r w:rsidRPr="00D10278">
        <w:rPr>
          <w:sz w:val="24"/>
          <w:szCs w:val="24"/>
        </w:rPr>
        <w:t>Parmi ces critères les quels  sont l’objet des enquêtes sur terrain</w:t>
      </w:r>
      <w:r>
        <w:rPr>
          <w:sz w:val="24"/>
          <w:szCs w:val="24"/>
        </w:rPr>
        <w:t xml:space="preserve"> sont </w:t>
      </w:r>
    </w:p>
    <w:p w:rsidR="00D10278" w:rsidRDefault="00D10278" w:rsidP="00D10278">
      <w:pPr>
        <w:pStyle w:val="Paragraphedeliste"/>
        <w:tabs>
          <w:tab w:val="left" w:pos="1517"/>
          <w:tab w:val="left" w:pos="297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1.55pt;margin-top:10.15pt;width:48.25pt;height:0;z-index:251658240" o:connectortype="straight">
            <v:stroke endarrow="block"/>
          </v:shape>
        </w:pict>
      </w:r>
      <w:r>
        <w:rPr>
          <w:sz w:val="24"/>
          <w:szCs w:val="24"/>
        </w:rPr>
        <w:t xml:space="preserve">La vitesse </w:t>
      </w:r>
      <w:r>
        <w:rPr>
          <w:sz w:val="24"/>
          <w:szCs w:val="24"/>
        </w:rPr>
        <w:tab/>
        <w:t xml:space="preserve">mesure de la vitesse commerciale des transports collectifs </w:t>
      </w:r>
    </w:p>
    <w:p w:rsidR="00D10278" w:rsidRDefault="00D10278" w:rsidP="00D10278">
      <w:pPr>
        <w:pStyle w:val="Paragraphedeliste"/>
        <w:tabs>
          <w:tab w:val="left" w:pos="1517"/>
          <w:tab w:val="left" w:pos="297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91.55pt;margin-top:10.15pt;width:48.25pt;height:0;z-index:251659264" o:connectortype="straight">
            <v:stroke endarrow="block"/>
          </v:shape>
        </w:pict>
      </w:r>
      <w:r>
        <w:rPr>
          <w:sz w:val="24"/>
          <w:szCs w:val="24"/>
        </w:rPr>
        <w:t xml:space="preserve">Capacité </w:t>
      </w:r>
      <w:r>
        <w:rPr>
          <w:sz w:val="24"/>
          <w:szCs w:val="24"/>
        </w:rPr>
        <w:tab/>
        <w:t>enquête de charge au niveau des transports collectifs urbain      et inter urbain</w:t>
      </w:r>
    </w:p>
    <w:p w:rsidR="00D10278" w:rsidRDefault="00D10278" w:rsidP="00D10278">
      <w:pPr>
        <w:pStyle w:val="Paragraphedeliste"/>
        <w:tabs>
          <w:tab w:val="left" w:pos="1517"/>
          <w:tab w:val="left" w:pos="297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169.65pt;margin-top:10.2pt;width:48.25pt;height:0;z-index:251660288" o:connectortype="straight">
            <v:stroke endarrow="block"/>
          </v:shape>
        </w:pict>
      </w:r>
      <w:r>
        <w:rPr>
          <w:sz w:val="24"/>
          <w:szCs w:val="24"/>
        </w:rPr>
        <w:t xml:space="preserve">Fréquence et ponctualité   </w:t>
      </w:r>
      <w:r>
        <w:rPr>
          <w:sz w:val="24"/>
          <w:szCs w:val="24"/>
        </w:rPr>
        <w:tab/>
        <w:t xml:space="preserve">                    enquête de pointage </w:t>
      </w:r>
    </w:p>
    <w:p w:rsidR="00D10278" w:rsidRDefault="00D10278" w:rsidP="00D10278">
      <w:pPr>
        <w:pStyle w:val="Paragraphedeliste"/>
        <w:tabs>
          <w:tab w:val="left" w:pos="1517"/>
          <w:tab w:val="left" w:pos="297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91.55pt;margin-top:10.2pt;width:48.25pt;height:0;z-index:251661312" o:connectortype="straight">
            <v:stroke endarrow="block"/>
          </v:shape>
        </w:pict>
      </w:r>
      <w:r>
        <w:rPr>
          <w:sz w:val="24"/>
          <w:szCs w:val="24"/>
        </w:rPr>
        <w:t xml:space="preserve">Confort </w:t>
      </w:r>
      <w:r>
        <w:rPr>
          <w:sz w:val="24"/>
          <w:szCs w:val="24"/>
        </w:rPr>
        <w:tab/>
        <w:t xml:space="preserve">recensement des places offertes assises </w:t>
      </w:r>
    </w:p>
    <w:p w:rsidR="00D10278" w:rsidRDefault="00D10278" w:rsidP="00D10278">
      <w:pPr>
        <w:pStyle w:val="Paragraphedeliste"/>
        <w:tabs>
          <w:tab w:val="left" w:pos="1517"/>
          <w:tab w:val="left" w:pos="2972"/>
        </w:tabs>
        <w:rPr>
          <w:sz w:val="24"/>
          <w:szCs w:val="24"/>
        </w:rPr>
      </w:pPr>
    </w:p>
    <w:p w:rsidR="00D10278" w:rsidRDefault="00D10278" w:rsidP="00D10278">
      <w:pPr>
        <w:tabs>
          <w:tab w:val="left" w:pos="1517"/>
          <w:tab w:val="left" w:pos="2972"/>
        </w:tabs>
        <w:jc w:val="both"/>
        <w:rPr>
          <w:b/>
          <w:bCs/>
          <w:sz w:val="24"/>
          <w:szCs w:val="24"/>
        </w:rPr>
      </w:pPr>
      <w:r w:rsidRPr="00D10278">
        <w:rPr>
          <w:b/>
          <w:bCs/>
          <w:sz w:val="24"/>
          <w:szCs w:val="24"/>
        </w:rPr>
        <w:t xml:space="preserve">Réponse 2 </w:t>
      </w:r>
    </w:p>
    <w:p w:rsidR="00D10278" w:rsidRPr="00D10278" w:rsidRDefault="00D10278" w:rsidP="00D10278">
      <w:pPr>
        <w:pStyle w:val="Paragraphedeliste"/>
        <w:numPr>
          <w:ilvl w:val="0"/>
          <w:numId w:val="1"/>
        </w:numPr>
        <w:tabs>
          <w:tab w:val="left" w:pos="1517"/>
          <w:tab w:val="left" w:pos="2972"/>
        </w:tabs>
        <w:jc w:val="both"/>
        <w:rPr>
          <w:b/>
          <w:bCs/>
          <w:sz w:val="24"/>
          <w:szCs w:val="24"/>
        </w:rPr>
      </w:pPr>
      <w:r w:rsidRPr="00D10278">
        <w:rPr>
          <w:sz w:val="24"/>
          <w:szCs w:val="24"/>
        </w:rPr>
        <w:t>Les Quels types d’enquêtes appliquées dans les études relatives à la circulation urbaine</w:t>
      </w:r>
    </w:p>
    <w:p w:rsidR="00D10278" w:rsidRPr="00D10278" w:rsidRDefault="00D10278" w:rsidP="00AF21F0">
      <w:pPr>
        <w:pStyle w:val="Paragraphedeliste"/>
        <w:numPr>
          <w:ilvl w:val="0"/>
          <w:numId w:val="1"/>
        </w:numPr>
        <w:tabs>
          <w:tab w:val="left" w:pos="1517"/>
          <w:tab w:val="left" w:pos="2972"/>
        </w:tabs>
        <w:jc w:val="both"/>
        <w:rPr>
          <w:sz w:val="24"/>
          <w:szCs w:val="24"/>
        </w:rPr>
      </w:pPr>
      <w:r w:rsidRPr="00D10278">
        <w:rPr>
          <w:sz w:val="24"/>
          <w:szCs w:val="24"/>
        </w:rPr>
        <w:t>Comptages des volumes de trafic en section et au niveau des principaux carrefours Enquêtes Tous Modes Motorisés (TMM) et Directionnelles</w:t>
      </w:r>
    </w:p>
    <w:p w:rsidR="00D10278" w:rsidRPr="00D10278" w:rsidRDefault="00D10278" w:rsidP="00AF21F0">
      <w:pPr>
        <w:pStyle w:val="Paragraphedeliste"/>
        <w:numPr>
          <w:ilvl w:val="0"/>
          <w:numId w:val="1"/>
        </w:numPr>
        <w:tabs>
          <w:tab w:val="left" w:pos="1517"/>
          <w:tab w:val="left" w:pos="2972"/>
        </w:tabs>
        <w:rPr>
          <w:sz w:val="24"/>
          <w:szCs w:val="24"/>
        </w:rPr>
      </w:pPr>
      <w:r w:rsidRPr="00D10278">
        <w:rPr>
          <w:sz w:val="24"/>
          <w:szCs w:val="24"/>
        </w:rPr>
        <w:t>Recensement de l'offre et de la demande de stationnement au centre</w:t>
      </w:r>
      <w:r w:rsidRPr="00D10278">
        <w:rPr>
          <w:sz w:val="24"/>
          <w:szCs w:val="24"/>
        </w:rPr>
        <w:t xml:space="preserve">ville et évaluation de son fonctionnement </w:t>
      </w:r>
    </w:p>
    <w:p w:rsidR="00D10278" w:rsidRPr="00D10278" w:rsidRDefault="00D10278" w:rsidP="00AF21F0">
      <w:pPr>
        <w:pStyle w:val="Paragraphedeliste"/>
        <w:numPr>
          <w:ilvl w:val="0"/>
          <w:numId w:val="1"/>
        </w:numPr>
        <w:tabs>
          <w:tab w:val="left" w:pos="1517"/>
          <w:tab w:val="left" w:pos="2972"/>
        </w:tabs>
        <w:jc w:val="both"/>
        <w:rPr>
          <w:sz w:val="24"/>
          <w:szCs w:val="24"/>
        </w:rPr>
      </w:pPr>
      <w:r w:rsidRPr="00D10278">
        <w:rPr>
          <w:sz w:val="24"/>
          <w:szCs w:val="24"/>
        </w:rPr>
        <w:t xml:space="preserve">Evaluation de la capacité du réseau de voirie </w:t>
      </w:r>
    </w:p>
    <w:p w:rsidR="00D10278" w:rsidRPr="00D10278" w:rsidRDefault="00D10278" w:rsidP="00AF21F0">
      <w:pPr>
        <w:pStyle w:val="Paragraphedeliste"/>
        <w:numPr>
          <w:ilvl w:val="0"/>
          <w:numId w:val="1"/>
        </w:numPr>
        <w:tabs>
          <w:tab w:val="left" w:pos="1517"/>
          <w:tab w:val="left" w:pos="2972"/>
        </w:tabs>
        <w:jc w:val="both"/>
        <w:rPr>
          <w:sz w:val="24"/>
          <w:szCs w:val="24"/>
        </w:rPr>
      </w:pPr>
      <w:r w:rsidRPr="00D10278">
        <w:rPr>
          <w:sz w:val="24"/>
          <w:szCs w:val="24"/>
        </w:rPr>
        <w:t>Mesures des vitesses et temps de parcours sur les axes principaux Relevé des caractéristiques fonctionnelles et géométriques des points singuliers</w:t>
      </w:r>
    </w:p>
    <w:p w:rsidR="00D10278" w:rsidRPr="00D10278" w:rsidRDefault="00D10278" w:rsidP="00AF21F0">
      <w:pPr>
        <w:pStyle w:val="Paragraphedeliste"/>
        <w:numPr>
          <w:ilvl w:val="0"/>
          <w:numId w:val="1"/>
        </w:numPr>
        <w:tabs>
          <w:tab w:val="left" w:pos="1517"/>
          <w:tab w:val="left" w:pos="2972"/>
        </w:tabs>
        <w:jc w:val="both"/>
        <w:rPr>
          <w:sz w:val="24"/>
          <w:szCs w:val="24"/>
        </w:rPr>
      </w:pPr>
      <w:r w:rsidRPr="00D10278">
        <w:rPr>
          <w:sz w:val="24"/>
          <w:szCs w:val="24"/>
        </w:rPr>
        <w:lastRenderedPageBreak/>
        <w:t xml:space="preserve">Relevé des pratiques d'exploitation de la voirie urbaine (sens de circulation, réglementation du stationnement, signalisation) </w:t>
      </w:r>
    </w:p>
    <w:p w:rsidR="00D10278" w:rsidRPr="00D10278" w:rsidRDefault="00D10278" w:rsidP="00AF21F0">
      <w:pPr>
        <w:pStyle w:val="Paragraphedeliste"/>
        <w:numPr>
          <w:ilvl w:val="0"/>
          <w:numId w:val="1"/>
        </w:numPr>
        <w:tabs>
          <w:tab w:val="left" w:pos="1517"/>
          <w:tab w:val="left" w:pos="2972"/>
        </w:tabs>
        <w:jc w:val="both"/>
        <w:rPr>
          <w:sz w:val="24"/>
          <w:szCs w:val="24"/>
        </w:rPr>
      </w:pPr>
      <w:r w:rsidRPr="00D10278">
        <w:rPr>
          <w:sz w:val="24"/>
          <w:szCs w:val="24"/>
        </w:rPr>
        <w:t>Observation et enquêtes du comportement des piétons et des deux roues</w:t>
      </w:r>
    </w:p>
    <w:p w:rsidR="00D10278" w:rsidRPr="00D10278" w:rsidRDefault="00D10278" w:rsidP="00AF21F0">
      <w:pPr>
        <w:pStyle w:val="Paragraphedeliste"/>
        <w:numPr>
          <w:ilvl w:val="0"/>
          <w:numId w:val="1"/>
        </w:numPr>
        <w:tabs>
          <w:tab w:val="left" w:pos="1517"/>
          <w:tab w:val="left" w:pos="2972"/>
        </w:tabs>
        <w:jc w:val="both"/>
        <w:rPr>
          <w:sz w:val="24"/>
          <w:szCs w:val="24"/>
        </w:rPr>
      </w:pPr>
      <w:r w:rsidRPr="00D10278">
        <w:rPr>
          <w:sz w:val="24"/>
          <w:szCs w:val="24"/>
        </w:rPr>
        <w:t xml:space="preserve">. Recensement des stations et arrêts de bus </w:t>
      </w:r>
    </w:p>
    <w:p w:rsidR="00D10278" w:rsidRPr="00AF21F0" w:rsidRDefault="00D10278" w:rsidP="00AF21F0">
      <w:pPr>
        <w:pStyle w:val="Paragraphedeliste"/>
        <w:numPr>
          <w:ilvl w:val="0"/>
          <w:numId w:val="1"/>
        </w:numPr>
        <w:tabs>
          <w:tab w:val="left" w:pos="1517"/>
          <w:tab w:val="left" w:pos="2972"/>
        </w:tabs>
        <w:jc w:val="both"/>
        <w:rPr>
          <w:b/>
          <w:bCs/>
          <w:sz w:val="24"/>
          <w:szCs w:val="24"/>
        </w:rPr>
      </w:pPr>
      <w:r w:rsidRPr="00D10278">
        <w:rPr>
          <w:sz w:val="24"/>
          <w:szCs w:val="24"/>
        </w:rPr>
        <w:t>Enquêtes aux abords des écoles primaires pour la détermination des facteurs d’insécurité des écoliers</w:t>
      </w:r>
    </w:p>
    <w:p w:rsidR="00AF21F0" w:rsidRDefault="00AF21F0" w:rsidP="00AF21F0">
      <w:pPr>
        <w:tabs>
          <w:tab w:val="left" w:pos="1517"/>
          <w:tab w:val="left" w:pos="297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Réponse 3 </w:t>
      </w:r>
    </w:p>
    <w:p w:rsidR="00AF21F0" w:rsidRDefault="002C716E" w:rsidP="00AF21F0">
      <w:pPr>
        <w:pStyle w:val="Paragraphedeliste"/>
        <w:numPr>
          <w:ilvl w:val="0"/>
          <w:numId w:val="2"/>
        </w:numPr>
        <w:tabs>
          <w:tab w:val="left" w:pos="1517"/>
          <w:tab w:val="left" w:pos="2972"/>
        </w:tabs>
        <w:jc w:val="both"/>
        <w:rPr>
          <w:b/>
          <w:bCs/>
          <w:sz w:val="24"/>
          <w:szCs w:val="24"/>
        </w:rPr>
      </w:pPr>
      <w:r w:rsidRPr="002C716E">
        <w:rPr>
          <w:sz w:val="24"/>
          <w:szCs w:val="24"/>
        </w:rPr>
        <w:t>la durée entre deux rotations</w:t>
      </w:r>
      <w:r w:rsidR="00AF21F0" w:rsidRPr="002C716E">
        <w:rPr>
          <w:sz w:val="24"/>
          <w:szCs w:val="24"/>
        </w:rPr>
        <w:t xml:space="preserve"> dans l’enquête relative au stationnement dans le milieu urbain</w:t>
      </w:r>
      <w:r w:rsidRPr="002C716E">
        <w:rPr>
          <w:sz w:val="24"/>
          <w:szCs w:val="24"/>
        </w:rPr>
        <w:t xml:space="preserve"> est de </w:t>
      </w:r>
      <w:r w:rsidRPr="002C716E">
        <w:rPr>
          <w:b/>
          <w:bCs/>
          <w:sz w:val="24"/>
          <w:szCs w:val="24"/>
        </w:rPr>
        <w:t xml:space="preserve">30 minutes </w:t>
      </w:r>
    </w:p>
    <w:p w:rsidR="002C716E" w:rsidRDefault="002C716E" w:rsidP="002C716E">
      <w:pPr>
        <w:tabs>
          <w:tab w:val="left" w:pos="1517"/>
          <w:tab w:val="left" w:pos="297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Réponse 4 </w:t>
      </w:r>
    </w:p>
    <w:p w:rsidR="002C716E" w:rsidRDefault="002C716E" w:rsidP="002C716E">
      <w:pPr>
        <w:pStyle w:val="Paragraphedeliste"/>
        <w:numPr>
          <w:ilvl w:val="0"/>
          <w:numId w:val="2"/>
        </w:numPr>
        <w:tabs>
          <w:tab w:val="left" w:pos="1517"/>
          <w:tab w:val="left" w:pos="297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démarche classique pour la modélisation des déplacements des individus est </w:t>
      </w:r>
    </w:p>
    <w:p w:rsidR="002C716E" w:rsidRDefault="00210781" w:rsidP="002C716E">
      <w:pPr>
        <w:pStyle w:val="Paragraphedeliste"/>
        <w:tabs>
          <w:tab w:val="left" w:pos="1517"/>
          <w:tab w:val="left" w:pos="2972"/>
        </w:tabs>
        <w:jc w:val="both"/>
        <w:rPr>
          <w:sz w:val="24"/>
          <w:szCs w:val="24"/>
        </w:rPr>
      </w:pPr>
      <w:r w:rsidRPr="002C716E">
        <w:rPr>
          <w:sz w:val="24"/>
          <w:szCs w:val="24"/>
        </w:rPr>
        <w:t>La</w:t>
      </w:r>
      <w:r w:rsidR="002C716E" w:rsidRPr="002C716E">
        <w:rPr>
          <w:sz w:val="24"/>
          <w:szCs w:val="24"/>
        </w:rPr>
        <w:t xml:space="preserve"> démarche classique à 4 étapes </w:t>
      </w:r>
    </w:p>
    <w:p w:rsidR="00210781" w:rsidRDefault="00210781" w:rsidP="002C716E">
      <w:pPr>
        <w:pStyle w:val="Paragraphedeliste"/>
        <w:tabs>
          <w:tab w:val="left" w:pos="1517"/>
          <w:tab w:val="left" w:pos="2972"/>
        </w:tabs>
        <w:jc w:val="both"/>
        <w:rPr>
          <w:sz w:val="24"/>
          <w:szCs w:val="24"/>
        </w:rPr>
      </w:pPr>
    </w:p>
    <w:p w:rsidR="002C716E" w:rsidRDefault="002C716E" w:rsidP="00210781">
      <w:pPr>
        <w:pStyle w:val="Paragraphedeliste"/>
        <w:numPr>
          <w:ilvl w:val="0"/>
          <w:numId w:val="3"/>
        </w:numPr>
        <w:tabs>
          <w:tab w:val="left" w:pos="1517"/>
          <w:tab w:val="left" w:pos="2972"/>
        </w:tabs>
        <w:jc w:val="both"/>
        <w:rPr>
          <w:sz w:val="24"/>
          <w:szCs w:val="24"/>
        </w:rPr>
      </w:pPr>
      <w:r w:rsidRPr="00210781">
        <w:rPr>
          <w:b/>
          <w:bCs/>
          <w:sz w:val="24"/>
          <w:szCs w:val="24"/>
        </w:rPr>
        <w:t>La Génération</w:t>
      </w:r>
      <w:r w:rsidRPr="002C716E">
        <w:rPr>
          <w:sz w:val="24"/>
          <w:szCs w:val="24"/>
        </w:rPr>
        <w:t xml:space="preserve"> : Combien de déplacement </w:t>
      </w:r>
    </w:p>
    <w:p w:rsidR="00210781" w:rsidRDefault="00210781" w:rsidP="002C716E">
      <w:pPr>
        <w:pStyle w:val="Paragraphedeliste"/>
        <w:tabs>
          <w:tab w:val="left" w:pos="1517"/>
          <w:tab w:val="left" w:pos="2972"/>
        </w:tabs>
        <w:jc w:val="both"/>
      </w:pPr>
      <w:r>
        <w:t xml:space="preserve">Dans cette étape l'objectif sera de calculer la demande pour chaque zone du modèle, les émissions et réceptions de déplacement. </w:t>
      </w:r>
    </w:p>
    <w:p w:rsidR="00210781" w:rsidRDefault="00210781" w:rsidP="002C716E">
      <w:pPr>
        <w:pStyle w:val="Paragraphedeliste"/>
        <w:tabs>
          <w:tab w:val="left" w:pos="1517"/>
          <w:tab w:val="left" w:pos="2972"/>
        </w:tabs>
        <w:jc w:val="both"/>
        <w:rPr>
          <w:sz w:val="24"/>
          <w:szCs w:val="24"/>
        </w:rPr>
      </w:pPr>
    </w:p>
    <w:p w:rsidR="002C716E" w:rsidRDefault="002C716E" w:rsidP="00210781">
      <w:pPr>
        <w:pStyle w:val="Paragraphedeliste"/>
        <w:numPr>
          <w:ilvl w:val="0"/>
          <w:numId w:val="3"/>
        </w:numPr>
        <w:tabs>
          <w:tab w:val="left" w:pos="1517"/>
          <w:tab w:val="left" w:pos="2972"/>
        </w:tabs>
        <w:jc w:val="both"/>
        <w:rPr>
          <w:sz w:val="24"/>
          <w:szCs w:val="24"/>
        </w:rPr>
      </w:pPr>
      <w:r w:rsidRPr="00210781">
        <w:rPr>
          <w:b/>
          <w:bCs/>
          <w:sz w:val="24"/>
          <w:szCs w:val="24"/>
        </w:rPr>
        <w:t>La Distribution</w:t>
      </w:r>
      <w:r w:rsidRPr="002C716E">
        <w:rPr>
          <w:sz w:val="24"/>
          <w:szCs w:val="24"/>
        </w:rPr>
        <w:t xml:space="preserve"> : Ou se déplace t-on</w:t>
      </w:r>
    </w:p>
    <w:p w:rsidR="00210781" w:rsidRPr="00210781" w:rsidRDefault="00210781" w:rsidP="00210781">
      <w:pPr>
        <w:tabs>
          <w:tab w:val="left" w:pos="1517"/>
          <w:tab w:val="left" w:pos="2972"/>
        </w:tabs>
        <w:jc w:val="both"/>
        <w:rPr>
          <w:sz w:val="24"/>
          <w:szCs w:val="24"/>
        </w:rPr>
      </w:pPr>
      <w:r>
        <w:t xml:space="preserve">              Dans cette étape l'objectif sera de distribuer la demande des déplacements générés.</w:t>
      </w:r>
    </w:p>
    <w:p w:rsidR="002C716E" w:rsidRDefault="002C716E" w:rsidP="00210781">
      <w:pPr>
        <w:pStyle w:val="Paragraphedeliste"/>
        <w:numPr>
          <w:ilvl w:val="0"/>
          <w:numId w:val="3"/>
        </w:numPr>
        <w:tabs>
          <w:tab w:val="left" w:pos="1517"/>
          <w:tab w:val="left" w:pos="2972"/>
        </w:tabs>
        <w:jc w:val="both"/>
        <w:rPr>
          <w:sz w:val="24"/>
          <w:szCs w:val="24"/>
        </w:rPr>
      </w:pPr>
      <w:r w:rsidRPr="00210781">
        <w:rPr>
          <w:b/>
          <w:bCs/>
          <w:sz w:val="24"/>
          <w:szCs w:val="24"/>
        </w:rPr>
        <w:t>Le Choix modal</w:t>
      </w:r>
      <w:r w:rsidRPr="002C716E">
        <w:rPr>
          <w:sz w:val="24"/>
          <w:szCs w:val="24"/>
        </w:rPr>
        <w:t xml:space="preserve"> : Comment se déplace t-on </w:t>
      </w:r>
    </w:p>
    <w:p w:rsidR="00210781" w:rsidRPr="00210781" w:rsidRDefault="00210781" w:rsidP="00210781">
      <w:pPr>
        <w:tabs>
          <w:tab w:val="left" w:pos="1517"/>
          <w:tab w:val="left" w:pos="2972"/>
        </w:tabs>
        <w:jc w:val="both"/>
        <w:rPr>
          <w:sz w:val="24"/>
          <w:szCs w:val="24"/>
        </w:rPr>
      </w:pPr>
      <w:r>
        <w:t xml:space="preserve">              Dans cette étape l'objectif sera de déterminer le mode de déplacement.</w:t>
      </w:r>
    </w:p>
    <w:p w:rsidR="002C716E" w:rsidRPr="00210781" w:rsidRDefault="002C716E" w:rsidP="00210781">
      <w:pPr>
        <w:pStyle w:val="Paragraphedeliste"/>
        <w:numPr>
          <w:ilvl w:val="0"/>
          <w:numId w:val="3"/>
        </w:numPr>
        <w:tabs>
          <w:tab w:val="left" w:pos="1517"/>
          <w:tab w:val="left" w:pos="2972"/>
        </w:tabs>
        <w:jc w:val="both"/>
        <w:rPr>
          <w:b/>
          <w:bCs/>
          <w:sz w:val="24"/>
          <w:szCs w:val="24"/>
        </w:rPr>
      </w:pPr>
      <w:r w:rsidRPr="00210781">
        <w:rPr>
          <w:b/>
          <w:bCs/>
          <w:sz w:val="24"/>
          <w:szCs w:val="24"/>
        </w:rPr>
        <w:t>L'Affectation</w:t>
      </w:r>
      <w:r w:rsidRPr="002C716E">
        <w:rPr>
          <w:sz w:val="24"/>
          <w:szCs w:val="24"/>
        </w:rPr>
        <w:t xml:space="preserve"> : Quel chemin prend </w:t>
      </w:r>
      <w:r w:rsidR="00210781" w:rsidRPr="002C716E">
        <w:rPr>
          <w:sz w:val="24"/>
          <w:szCs w:val="24"/>
        </w:rPr>
        <w:t>ton</w:t>
      </w:r>
    </w:p>
    <w:p w:rsidR="00210781" w:rsidRDefault="00210781" w:rsidP="00210781">
      <w:pPr>
        <w:tabs>
          <w:tab w:val="left" w:pos="1517"/>
          <w:tab w:val="left" w:pos="2972"/>
        </w:tabs>
        <w:jc w:val="both"/>
      </w:pPr>
      <w:r>
        <w:rPr>
          <w:sz w:val="24"/>
          <w:szCs w:val="24"/>
        </w:rPr>
        <w:t xml:space="preserve">           </w:t>
      </w:r>
      <w:r>
        <w:t>Dans cette étape l'objectif sera de calculer pour chaque mode de déplacement l'itinéraire   choisi.</w:t>
      </w:r>
    </w:p>
    <w:p w:rsidR="00210781" w:rsidRDefault="00210781" w:rsidP="00210781">
      <w:pPr>
        <w:tabs>
          <w:tab w:val="left" w:pos="1517"/>
          <w:tab w:val="left" w:pos="2972"/>
        </w:tabs>
        <w:jc w:val="both"/>
        <w:rPr>
          <w:b/>
          <w:bCs/>
          <w:sz w:val="24"/>
          <w:szCs w:val="24"/>
        </w:rPr>
      </w:pPr>
      <w:r w:rsidRPr="00210781">
        <w:rPr>
          <w:b/>
          <w:bCs/>
          <w:sz w:val="24"/>
          <w:szCs w:val="24"/>
        </w:rPr>
        <w:t xml:space="preserve">Réponse 5 </w:t>
      </w:r>
    </w:p>
    <w:p w:rsidR="00210781" w:rsidRPr="009A651E" w:rsidRDefault="00210781" w:rsidP="00210781">
      <w:pPr>
        <w:pStyle w:val="Paragraphedeliste"/>
        <w:numPr>
          <w:ilvl w:val="0"/>
          <w:numId w:val="2"/>
        </w:numPr>
        <w:tabs>
          <w:tab w:val="left" w:pos="1517"/>
          <w:tab w:val="left" w:pos="2972"/>
        </w:tabs>
        <w:jc w:val="both"/>
        <w:rPr>
          <w:b/>
          <w:bCs/>
          <w:sz w:val="24"/>
          <w:szCs w:val="24"/>
        </w:rPr>
      </w:pPr>
      <w:r w:rsidRPr="00210781">
        <w:rPr>
          <w:sz w:val="24"/>
          <w:szCs w:val="24"/>
        </w:rPr>
        <w:t>Dans la première phase du plan de transport quels son</w:t>
      </w:r>
      <w:r>
        <w:rPr>
          <w:sz w:val="24"/>
          <w:szCs w:val="24"/>
        </w:rPr>
        <w:t>t les critères socio</w:t>
      </w:r>
      <w:r w:rsidRPr="00210781">
        <w:rPr>
          <w:sz w:val="24"/>
          <w:szCs w:val="24"/>
        </w:rPr>
        <w:t xml:space="preserve"> utilisées dans</w:t>
      </w:r>
      <w:r>
        <w:rPr>
          <w:sz w:val="24"/>
          <w:szCs w:val="24"/>
        </w:rPr>
        <w:t xml:space="preserve"> la phase </w:t>
      </w:r>
      <w:r w:rsidRPr="00210781">
        <w:rPr>
          <w:sz w:val="24"/>
          <w:szCs w:val="24"/>
        </w:rPr>
        <w:t xml:space="preserve"> </w:t>
      </w:r>
      <w:r>
        <w:t>Reconnaissance du terrain et recueil de données</w:t>
      </w:r>
    </w:p>
    <w:p w:rsidR="009A651E" w:rsidRPr="00210781" w:rsidRDefault="009A651E" w:rsidP="009A651E">
      <w:pPr>
        <w:pStyle w:val="Paragraphedeliste"/>
        <w:tabs>
          <w:tab w:val="left" w:pos="1517"/>
          <w:tab w:val="left" w:pos="2972"/>
        </w:tabs>
        <w:jc w:val="both"/>
        <w:rPr>
          <w:b/>
          <w:bCs/>
          <w:sz w:val="24"/>
          <w:szCs w:val="24"/>
        </w:rPr>
      </w:pPr>
    </w:p>
    <w:p w:rsidR="009A651E" w:rsidRPr="009A651E" w:rsidRDefault="009A651E" w:rsidP="009A651E">
      <w:pPr>
        <w:pStyle w:val="Paragraphedeliste"/>
        <w:numPr>
          <w:ilvl w:val="0"/>
          <w:numId w:val="3"/>
        </w:numPr>
        <w:tabs>
          <w:tab w:val="left" w:pos="1517"/>
          <w:tab w:val="left" w:pos="2972"/>
        </w:tabs>
        <w:spacing w:line="360" w:lineRule="auto"/>
        <w:jc w:val="both"/>
        <w:rPr>
          <w:b/>
          <w:bCs/>
          <w:sz w:val="24"/>
          <w:szCs w:val="24"/>
        </w:rPr>
      </w:pPr>
      <w:r w:rsidRPr="009A651E">
        <w:rPr>
          <w:b/>
          <w:bCs/>
        </w:rPr>
        <w:t>les caractéristiques socio-économiques</w:t>
      </w:r>
      <w:r>
        <w:t xml:space="preserve"> et leurs répartitions spatiales (populations, effectifs scolaires, emplois et principaux équipement,…) au niveau des principaux pôles d’attraction de l’aire d’étude.</w:t>
      </w:r>
    </w:p>
    <w:p w:rsidR="009A651E" w:rsidRPr="009A651E" w:rsidRDefault="009A651E" w:rsidP="009A651E">
      <w:pPr>
        <w:pStyle w:val="Paragraphedeliste"/>
        <w:numPr>
          <w:ilvl w:val="0"/>
          <w:numId w:val="3"/>
        </w:numPr>
        <w:tabs>
          <w:tab w:val="left" w:pos="1517"/>
          <w:tab w:val="left" w:pos="2972"/>
        </w:tabs>
        <w:spacing w:line="360" w:lineRule="auto"/>
        <w:jc w:val="both"/>
        <w:rPr>
          <w:b/>
          <w:bCs/>
          <w:sz w:val="24"/>
          <w:szCs w:val="24"/>
        </w:rPr>
      </w:pPr>
      <w:r w:rsidRPr="009A651E">
        <w:rPr>
          <w:b/>
          <w:bCs/>
        </w:rPr>
        <w:t xml:space="preserve"> les caractéristiques du réseau de transport collectif urbain et interurbain</w:t>
      </w:r>
      <w:r>
        <w:t xml:space="preserve"> (nature et niveau de l'offre, desserte,...) ;</w:t>
      </w:r>
    </w:p>
    <w:p w:rsidR="009A651E" w:rsidRPr="00210781" w:rsidRDefault="009A651E" w:rsidP="009A651E">
      <w:pPr>
        <w:pStyle w:val="Paragraphedeliste"/>
        <w:numPr>
          <w:ilvl w:val="0"/>
          <w:numId w:val="3"/>
        </w:numPr>
        <w:tabs>
          <w:tab w:val="left" w:pos="1517"/>
          <w:tab w:val="left" w:pos="2972"/>
        </w:tabs>
        <w:spacing w:line="360" w:lineRule="auto"/>
        <w:jc w:val="both"/>
        <w:rPr>
          <w:b/>
          <w:bCs/>
          <w:sz w:val="24"/>
          <w:szCs w:val="24"/>
        </w:rPr>
      </w:pPr>
      <w:r w:rsidRPr="009A651E">
        <w:rPr>
          <w:b/>
          <w:bCs/>
        </w:rPr>
        <w:t>les caractéristiques des infrastructures d’accueil</w:t>
      </w:r>
      <w:r>
        <w:t xml:space="preserve"> (gares routières, stations et abribus)</w:t>
      </w:r>
    </w:p>
    <w:sectPr w:rsidR="009A651E" w:rsidRPr="0021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DE6"/>
    <w:multiLevelType w:val="hybridMultilevel"/>
    <w:tmpl w:val="01B01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21AF6"/>
    <w:multiLevelType w:val="hybridMultilevel"/>
    <w:tmpl w:val="4FFA7BE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7C535BB"/>
    <w:multiLevelType w:val="hybridMultilevel"/>
    <w:tmpl w:val="D2849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D10278"/>
    <w:rsid w:val="00210781"/>
    <w:rsid w:val="002C716E"/>
    <w:rsid w:val="009A651E"/>
    <w:rsid w:val="00AF21F0"/>
    <w:rsid w:val="00D1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2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</dc:creator>
  <cp:keywords/>
  <dc:description/>
  <cp:lastModifiedBy>lyas</cp:lastModifiedBy>
  <cp:revision>4</cp:revision>
  <dcterms:created xsi:type="dcterms:W3CDTF">2022-02-08T13:46:00Z</dcterms:created>
  <dcterms:modified xsi:type="dcterms:W3CDTF">2022-02-08T14:29:00Z</dcterms:modified>
</cp:coreProperties>
</file>